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D336B2" w14:textId="3DE165C2" w:rsidR="006D5585" w:rsidRDefault="006D5585"/>
    <w:p w14:paraId="675BD64C" w14:textId="77777777" w:rsidR="0061697C" w:rsidRPr="0061697C" w:rsidRDefault="0061697C" w:rsidP="0061697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Analyze the demographic profiles of three counties: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Evaluate and visualize the demographic characteristics (race, gender, and education) for each county using pivot tables (Excel) or Pandas (Python).</w:t>
      </w:r>
    </w:p>
    <w:p w14:paraId="49391CDE" w14:textId="77777777" w:rsidR="0061697C" w:rsidRDefault="0061697C" w:rsidP="0061697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Deliverable: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A summary of demographic data visualized through pie or bar charts, including a comparison of racial and gender distributions across the three counties.</w:t>
      </w:r>
    </w:p>
    <w:p w14:paraId="78F1FD7F" w14:textId="16CFFBE9" w:rsidR="00487925" w:rsidRDefault="0061697C">
      <w:r w:rsidRPr="00487925">
        <w:drawing>
          <wp:inline distT="0" distB="0" distL="0" distR="0" wp14:anchorId="43FFE03A" wp14:editId="145C5A1B">
            <wp:extent cx="4530436" cy="2998025"/>
            <wp:effectExtent l="0" t="0" r="3810" b="0"/>
            <wp:docPr id="180679273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92735" name="Picture 1" descr="A screen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736" cy="301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6C7E" w14:textId="1A176E99" w:rsidR="00487925" w:rsidRDefault="00487925">
      <w:r w:rsidRPr="00487925">
        <w:drawing>
          <wp:inline distT="0" distB="0" distL="0" distR="0" wp14:anchorId="0FFAB542" wp14:editId="0ECED531">
            <wp:extent cx="4602790" cy="3106882"/>
            <wp:effectExtent l="0" t="0" r="0" b="5080"/>
            <wp:docPr id="2118073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7315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6090" cy="31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962F" w14:textId="77777777" w:rsidR="0061697C" w:rsidRDefault="0061697C"/>
    <w:p w14:paraId="202E04C1" w14:textId="6F0FB248" w:rsidR="00487925" w:rsidRDefault="00487925">
      <w:r w:rsidRPr="00487925">
        <w:lastRenderedPageBreak/>
        <w:drawing>
          <wp:inline distT="0" distB="0" distL="0" distR="0" wp14:anchorId="483771F6" wp14:editId="71626344">
            <wp:extent cx="5943600" cy="3968115"/>
            <wp:effectExtent l="0" t="0" r="0" b="0"/>
            <wp:docPr id="133931445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14454" name="Picture 1" descr="A screenshot of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0096" w14:textId="77777777" w:rsidR="0061697C" w:rsidRDefault="0061697C"/>
    <w:p w14:paraId="07C76EA4" w14:textId="7F8FA469" w:rsidR="0061697C" w:rsidRPr="00FA1DCF" w:rsidRDefault="0061697C" w:rsidP="00FA1DC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Evaluate risk scores across demographic groups:</w:t>
      </w: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t> Analyze the distribution of risk scores by race and gender within each county.</w:t>
      </w:r>
    </w:p>
    <w:p w14:paraId="3D704FB6" w14:textId="5BF14756" w:rsidR="0061697C" w:rsidRDefault="0061697C" w:rsidP="00FA1DC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Deliverable: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A summary table showing average risk scores for each demographic group, with accompanying visualizations (e.g., bar charts). Include an analysis of how risk scores vary across the counties and demographic groups.</w:t>
      </w:r>
    </w:p>
    <w:p w14:paraId="5632E7B1" w14:textId="16099865" w:rsidR="0061697C" w:rsidRPr="0061697C" w:rsidRDefault="0061697C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487925">
        <w:lastRenderedPageBreak/>
        <w:drawing>
          <wp:inline distT="0" distB="0" distL="0" distR="0" wp14:anchorId="09280781" wp14:editId="16071043">
            <wp:extent cx="5943600" cy="3283585"/>
            <wp:effectExtent l="0" t="0" r="0" b="5715"/>
            <wp:docPr id="9437488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8856" name="Picture 1" descr="A screen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7D83" w14:textId="77777777" w:rsidR="0061697C" w:rsidRPr="0061697C" w:rsidRDefault="0061697C" w:rsidP="00FA1DC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Compare judges’ bail decisions to AI risk scores: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Investigate the alignment between judges’ bail decisions and AI-generated risk scores across different racial and gender groups.</w:t>
      </w:r>
    </w:p>
    <w:p w14:paraId="79401764" w14:textId="03124797" w:rsidR="0061697C" w:rsidRPr="0061697C" w:rsidRDefault="0061697C" w:rsidP="00FA1DC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Deliverable: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Cross-tabulate risk scores and judges’ decisions (e.g., using stacked bar charts) to evaluate consistency. Discuss any patterns of bias in decision-making, highlighting discrepancies between groups.</w:t>
      </w:r>
    </w:p>
    <w:p w14:paraId="14DB6D34" w14:textId="00888B39" w:rsidR="0061697C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1151B311" wp14:editId="1E284194">
            <wp:extent cx="5943600" cy="3724910"/>
            <wp:effectExtent l="0" t="0" r="0" b="0"/>
            <wp:docPr id="1839598931" name="Picture 1" descr="A graph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98931" name="Picture 1" descr="A graph with blue and orange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EDA3" w14:textId="34681644" w:rsidR="00FA1DCF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drawing>
          <wp:inline distT="0" distB="0" distL="0" distR="0" wp14:anchorId="182AF4B0" wp14:editId="05798B6C">
            <wp:extent cx="5943600" cy="3663950"/>
            <wp:effectExtent l="0" t="0" r="0" b="6350"/>
            <wp:docPr id="430903416" name="Picture 1" descr="A graph of a ju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03416" name="Picture 1" descr="A graph of a jud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C52F" w14:textId="0ECE5749" w:rsidR="00FA1DCF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1CF74EBC" wp14:editId="48A7FF95">
            <wp:extent cx="5943600" cy="3717290"/>
            <wp:effectExtent l="0" t="0" r="0" b="3810"/>
            <wp:docPr id="486726910" name="Picture 1" descr="A graph of a ju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6910" name="Picture 1" descr="A graph of a judg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0C58" w14:textId="0A52CAD9" w:rsidR="00FA1DCF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drawing>
          <wp:inline distT="0" distB="0" distL="0" distR="0" wp14:anchorId="253CABD8" wp14:editId="76BE64AB">
            <wp:extent cx="5943600" cy="3706495"/>
            <wp:effectExtent l="0" t="0" r="0" b="1905"/>
            <wp:docPr id="1955892560" name="Picture 1" descr="A graph with blue and orang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2560" name="Picture 1" descr="A graph with blue and orange ba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46F9" w14:textId="38FFB50D" w:rsidR="00FA1DCF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44D1779C" wp14:editId="4D75C185">
            <wp:extent cx="5943600" cy="3720465"/>
            <wp:effectExtent l="0" t="0" r="0" b="635"/>
            <wp:docPr id="1652782514" name="Picture 1" descr="A graph of a judge decis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2514" name="Picture 1" descr="A graph of a judge decisi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66C1" w14:textId="628A1E9C" w:rsidR="00FA1DCF" w:rsidRPr="0061697C" w:rsidRDefault="00FA1DCF" w:rsidP="0061697C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FA1DCF">
        <w:rPr>
          <w:rFonts w:ascii="Lato" w:eastAsia="Times New Roman" w:hAnsi="Lato" w:cs="Times New Roman"/>
          <w:color w:val="000000"/>
          <w:kern w:val="0"/>
          <w14:ligatures w14:val="none"/>
        </w:rPr>
        <w:drawing>
          <wp:inline distT="0" distB="0" distL="0" distR="0" wp14:anchorId="67C535F0" wp14:editId="6DBD43F9">
            <wp:extent cx="5890846" cy="3635375"/>
            <wp:effectExtent l="0" t="0" r="2540" b="0"/>
            <wp:docPr id="1900285803" name="Picture 1" descr="A graph with blue and orang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85803" name="Picture 1" descr="A graph with blue and orange bars&#10;&#10;AI-generated content may be incorrect."/>
                    <pic:cNvPicPr/>
                  </pic:nvPicPr>
                  <pic:blipFill rotWithShape="1">
                    <a:blip r:embed="rId16"/>
                    <a:srcRect l="888"/>
                    <a:stretch/>
                  </pic:blipFill>
                  <pic:spPr bwMode="auto">
                    <a:xfrm>
                      <a:off x="0" y="0"/>
                      <a:ext cx="5890846" cy="363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65C77" w14:textId="58C6661F" w:rsidR="0061697C" w:rsidRPr="0061697C" w:rsidRDefault="0061697C" w:rsidP="00FA1DC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lastRenderedPageBreak/>
        <w:t>Analyze re-offense rates and fairness metrics: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Calculate re-offense rates and key fairness metrics, including False Positive Rate (FPR) and False Negative Rate (FNR), for each racial group.</w:t>
      </w:r>
    </w:p>
    <w:p w14:paraId="3D6620C4" w14:textId="77777777" w:rsidR="0061697C" w:rsidRPr="0061697C" w:rsidRDefault="0061697C" w:rsidP="00FA1DC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kern w:val="0"/>
          <w14:ligatures w14:val="none"/>
        </w:rPr>
      </w:pPr>
      <w:r w:rsidRPr="0061697C">
        <w:rPr>
          <w:rFonts w:ascii="Lato" w:eastAsia="Times New Roman" w:hAnsi="Lato" w:cs="Times New Roman"/>
          <w:b/>
          <w:bCs/>
          <w:color w:val="000000"/>
          <w:kern w:val="0"/>
          <w14:ligatures w14:val="none"/>
        </w:rPr>
        <w:t>Deliverable:</w:t>
      </w:r>
      <w:r w:rsidRPr="0061697C">
        <w:rPr>
          <w:rFonts w:ascii="Lato" w:eastAsia="Times New Roman" w:hAnsi="Lato" w:cs="Times New Roman"/>
          <w:color w:val="000000"/>
          <w:kern w:val="0"/>
          <w14:ligatures w14:val="none"/>
        </w:rPr>
        <w:t> Bar charts comparing FPR and FNR across racial groups, accompanied by an interpretation of any disparities observed.</w:t>
      </w:r>
    </w:p>
    <w:p w14:paraId="4C9EB5A6" w14:textId="77777777" w:rsidR="00487925" w:rsidRDefault="00487925"/>
    <w:p w14:paraId="7294359C" w14:textId="063DE9FF" w:rsidR="00487925" w:rsidRDefault="006F2F82">
      <w:r w:rsidRPr="006F2F82">
        <w:drawing>
          <wp:inline distT="0" distB="0" distL="0" distR="0" wp14:anchorId="10469B07" wp14:editId="7EF2EAA2">
            <wp:extent cx="5943600" cy="3408045"/>
            <wp:effectExtent l="0" t="0" r="0" b="0"/>
            <wp:docPr id="1355691845" name="Picture 1" descr="A graph of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91845" name="Picture 1" descr="A graph of blue and orange squar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AA1F" w14:textId="77777777" w:rsidR="00487925" w:rsidRDefault="00487925"/>
    <w:p w14:paraId="142EA75A" w14:textId="73FD530D" w:rsidR="00487925" w:rsidRDefault="006F2F82">
      <w:r w:rsidRPr="006F2F82">
        <w:drawing>
          <wp:inline distT="0" distB="0" distL="0" distR="0" wp14:anchorId="58681940" wp14:editId="5EDBD9FD">
            <wp:extent cx="5943600" cy="994410"/>
            <wp:effectExtent l="0" t="0" r="0" b="0"/>
            <wp:docPr id="14461582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58285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9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3AC6A" w14:textId="77777777" w:rsidR="003B4A89" w:rsidRDefault="003B4A89" w:rsidP="0061697C">
      <w:pPr>
        <w:spacing w:after="0" w:line="240" w:lineRule="auto"/>
      </w:pPr>
      <w:r>
        <w:separator/>
      </w:r>
    </w:p>
  </w:endnote>
  <w:endnote w:type="continuationSeparator" w:id="0">
    <w:p w14:paraId="7A914D40" w14:textId="77777777" w:rsidR="003B4A89" w:rsidRDefault="003B4A89" w:rsidP="00616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A3FA5B" w14:textId="77777777" w:rsidR="003B4A89" w:rsidRDefault="003B4A89" w:rsidP="0061697C">
      <w:pPr>
        <w:spacing w:after="0" w:line="240" w:lineRule="auto"/>
      </w:pPr>
      <w:r>
        <w:separator/>
      </w:r>
    </w:p>
  </w:footnote>
  <w:footnote w:type="continuationSeparator" w:id="0">
    <w:p w14:paraId="71A6E6C8" w14:textId="77777777" w:rsidR="003B4A89" w:rsidRDefault="003B4A89" w:rsidP="006169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17439D"/>
    <w:multiLevelType w:val="multilevel"/>
    <w:tmpl w:val="45D2F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A874F7F"/>
    <w:multiLevelType w:val="multilevel"/>
    <w:tmpl w:val="45D2F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7395823">
    <w:abstractNumId w:val="0"/>
  </w:num>
  <w:num w:numId="2" w16cid:durableId="3366879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925"/>
    <w:rsid w:val="003B4A89"/>
    <w:rsid w:val="0043498B"/>
    <w:rsid w:val="00487925"/>
    <w:rsid w:val="0061697C"/>
    <w:rsid w:val="006D5585"/>
    <w:rsid w:val="006F2F82"/>
    <w:rsid w:val="007C5B45"/>
    <w:rsid w:val="00A96923"/>
    <w:rsid w:val="00EB7FFA"/>
    <w:rsid w:val="00FA1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4BDC12"/>
  <w15:chartTrackingRefBased/>
  <w15:docId w15:val="{4E593C21-F584-A649-8331-3F8A18F6D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79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79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79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79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79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79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79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79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79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9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79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79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79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79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79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79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79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79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79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79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79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79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79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79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79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79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79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79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792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1697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16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697C"/>
  </w:style>
  <w:style w:type="paragraph" w:styleId="Footer">
    <w:name w:val="footer"/>
    <w:basedOn w:val="Normal"/>
    <w:link w:val="FooterChar"/>
    <w:uiPriority w:val="99"/>
    <w:unhideWhenUsed/>
    <w:rsid w:val="006169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69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73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7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Tian</dc:creator>
  <cp:keywords/>
  <dc:description/>
  <cp:lastModifiedBy>Yan Tian</cp:lastModifiedBy>
  <cp:revision>2</cp:revision>
  <dcterms:created xsi:type="dcterms:W3CDTF">2025-03-22T18:08:00Z</dcterms:created>
  <dcterms:modified xsi:type="dcterms:W3CDTF">2025-03-25T19:36:00Z</dcterms:modified>
</cp:coreProperties>
</file>